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68D" w:rsidRPr="00A1168D" w:rsidRDefault="00A1168D" w:rsidP="00A1168D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Лекция 2: </w:t>
      </w:r>
    </w:p>
    <w:p w:rsidR="00A1168D" w:rsidRPr="00A1168D" w:rsidRDefault="00A1168D" w:rsidP="00A1168D">
      <w:pPr>
        <w:spacing w:after="0" w:line="360" w:lineRule="auto"/>
        <w:jc w:val="both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ОБЩИЕ ПОНЯТИЯ ЭЛЕКТРОННОЙ КОММЕРЦИИ</w:t>
      </w:r>
    </w:p>
    <w:p w:rsidR="00A1168D" w:rsidRPr="00A1168D" w:rsidRDefault="00A1168D" w:rsidP="00A1168D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sect1"/>
      <w:bookmarkEnd w:id="0"/>
      <w:r w:rsidRPr="00A11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Традиционная и электронная коммерция</w:t>
      </w:r>
    </w:p>
    <w:p w:rsidR="00A1168D" w:rsidRPr="00A1168D" w:rsidRDefault="00A1168D" w:rsidP="00A1168D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Интернет-реклама</w:t>
      </w:r>
    </w:p>
    <w:p w:rsidR="00662726" w:rsidRDefault="00662726" w:rsidP="00662726">
      <w:pPr>
        <w:pStyle w:val="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662726">
        <w:rPr>
          <w:color w:val="000000"/>
          <w:sz w:val="28"/>
          <w:szCs w:val="28"/>
        </w:rPr>
        <w:t>3  Платежные</w:t>
      </w:r>
      <w:proofErr w:type="gramEnd"/>
      <w:r w:rsidRPr="00662726">
        <w:rPr>
          <w:color w:val="000000"/>
          <w:sz w:val="28"/>
          <w:szCs w:val="28"/>
        </w:rPr>
        <w:t xml:space="preserve"> системы</w:t>
      </w:r>
    </w:p>
    <w:p w:rsidR="00A1168D" w:rsidRDefault="00A1168D" w:rsidP="00A1168D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" w:name="_GoBack"/>
      <w:bookmarkEnd w:id="1"/>
    </w:p>
    <w:p w:rsidR="00A1168D" w:rsidRPr="00A1168D" w:rsidRDefault="00A1168D" w:rsidP="00A1168D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Традиционная и электронная коммерция</w:t>
      </w:r>
    </w:p>
    <w:p w:rsidR="00A1168D" w:rsidRPr="00A1168D" w:rsidRDefault="00A1168D" w:rsidP="00A116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наиболее общем виде любая экономика состоит из процесса производства товаров (продуктов, услуг) и коммерческой деятельности, основной целью которой является получение прибыли посредством реализации произведенного товара. Коммерческая </w:t>
      </w:r>
      <w:bookmarkStart w:id="2" w:name="keyword1"/>
      <w:bookmarkEnd w:id="2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деятельность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просто коммерция - это широкое понятие, которое не сводится лишь к продаже какого-либо товара и получению оплаты за него.</w:t>
      </w:r>
    </w:p>
    <w:p w:rsidR="00A1168D" w:rsidRPr="00A1168D" w:rsidRDefault="00A1168D" w:rsidP="00A116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традиционной коммерции типичный </w:t>
      </w:r>
      <w:bookmarkStart w:id="3" w:name="keyword2"/>
      <w:bookmarkEnd w:id="3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бизнес-процесс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выглядит так, как представлен </w:t>
      </w:r>
      <w:r w:rsidRPr="00A116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</w:t>
      </w:r>
      <w:hyperlink r:id="rId5" w:anchor="image.2.1" w:history="1">
        <w:r w:rsidRPr="00A1168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рис. 2.1</w:t>
        </w:r>
      </w:hyperlink>
      <w:r w:rsidRPr="00A11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168D" w:rsidRPr="00A1168D" w:rsidRDefault="00A1168D" w:rsidP="00A116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image.2.1"/>
      <w:bookmarkEnd w:id="4"/>
      <w:r w:rsidRPr="00A1168D">
        <w:rPr>
          <w:rFonts w:ascii="Times New Roman" w:eastAsia="Times New Roman" w:hAnsi="Times New Roman" w:cs="Times New Roman"/>
          <w:noProof/>
          <w:color w:val="0071A6"/>
          <w:sz w:val="28"/>
          <w:szCs w:val="28"/>
          <w:lang w:eastAsia="ru-RU"/>
        </w:rPr>
        <w:drawing>
          <wp:inline distT="0" distB="0" distL="0" distR="0">
            <wp:extent cx="5905500" cy="2857500"/>
            <wp:effectExtent l="0" t="0" r="0" b="0"/>
            <wp:docPr id="2" name="Рисунок 2" descr="Модель коммерческой транзакции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дель коммерческой транзакции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68D" w:rsidRPr="00A1168D" w:rsidRDefault="00A1168D" w:rsidP="00A116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</w:t>
      </w:r>
      <w:r w:rsidRPr="00A11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Рис. 2.1. 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Модель коммерческой транзакции</w:t>
      </w:r>
    </w:p>
    <w:p w:rsidR="00A1168D" w:rsidRPr="00A1168D" w:rsidRDefault="00A1168D" w:rsidP="00A116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Сначала компания-производитель осуществляет выпуск новой продукцию и выходит с ней на рынок (самостоятельно или при помощи посредника - поставщика). Потребитель определяет свою потребность в какой-либо 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продукции, знакомится с информацией о ней, ищет места покупки, сравнивает возможные варианты с учетом цены, уровня обслуживания и репутации компании и продукции. При нахождении требуемого ему товара начинается этап переговоров, включающий в себя согласование цены, формы оплаты и сроков доставки товара. Результатом данного этапа становится заказ, включающий в себя наименование и тип товара. На основании заказа поставщик направляет покупателю предложение совершить сделку (оферту). Оферта может выполняться в виде договора либо в упрощенном варианте в виде счета. В случае согласия с условиями предложения потребитель возвращает поставщику акцепт, т.е. документ, свидетельствующий о принятии предложения. Акцепт может быть реализован в виде подписанного договора либо каким-то другим способом. </w:t>
      </w:r>
      <w:bookmarkStart w:id="5" w:name="keyword3"/>
      <w:bookmarkEnd w:id="5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Оплата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товара, в зависимости от возможности потребителя и поставщика, может быть осуществлена наличным (монеты, купюры) либо безналичным способом (чеки, кредитные карты, векселя, банковский перевод). </w:t>
      </w:r>
      <w:bookmarkStart w:id="6" w:name="keyword4"/>
      <w:bookmarkEnd w:id="6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Оплата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товара должна быть взаимосвязана с этапом физической доставки товара потребителю. Коммерческая </w:t>
      </w:r>
      <w:bookmarkStart w:id="7" w:name="keyword5"/>
      <w:bookmarkEnd w:id="7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транзакция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завершается этапом фиксации факта окончания сделки, в процессе этого этапа оформляются итоговые документы (</w:t>
      </w:r>
      <w:bookmarkStart w:id="8" w:name="keyword6"/>
      <w:bookmarkEnd w:id="8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счет-фактура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акт, накладные). В простейшем случае, </w:t>
      </w:r>
      <w:proofErr w:type="gramStart"/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розничной продаже товаров относительно невысокой стоимости, оферта представляет собой счет, который передается потребителю </w:t>
      </w:r>
      <w:bookmarkStart w:id="9" w:name="keyword7"/>
      <w:bookmarkEnd w:id="9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почте, </w:t>
      </w:r>
      <w:bookmarkStart w:id="10" w:name="keyword8"/>
      <w:bookmarkEnd w:id="10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факсу или при личной встрече. Акцепт в этом случае реализуется в виде оплаты выставленного счета. В дальнейшем участники могут взаимодействовать друг с другом </w:t>
      </w:r>
      <w:bookmarkStart w:id="11" w:name="keyword9"/>
      <w:bookmarkEnd w:id="11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вопросам послепродажного обслуживания.</w:t>
      </w:r>
    </w:p>
    <w:p w:rsidR="00A1168D" w:rsidRPr="00A1168D" w:rsidRDefault="00A1168D" w:rsidP="00A116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потребителей и поставщиков могут выступать:</w:t>
      </w:r>
    </w:p>
    <w:p w:rsidR="00A1168D" w:rsidRPr="00A1168D" w:rsidRDefault="00A1168D" w:rsidP="00A1168D">
      <w:pPr>
        <w:numPr>
          <w:ilvl w:val="0"/>
          <w:numId w:val="1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отдельные граждане (физические лица);</w:t>
      </w:r>
    </w:p>
    <w:p w:rsidR="00A1168D" w:rsidRPr="00A1168D" w:rsidRDefault="00A1168D" w:rsidP="00A1168D">
      <w:pPr>
        <w:numPr>
          <w:ilvl w:val="0"/>
          <w:numId w:val="1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и предприятия (юридические лица);</w:t>
      </w:r>
    </w:p>
    <w:p w:rsidR="00A1168D" w:rsidRPr="00A1168D" w:rsidRDefault="00A1168D" w:rsidP="00A1168D">
      <w:pPr>
        <w:numPr>
          <w:ilvl w:val="0"/>
          <w:numId w:val="1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государственного управления.</w:t>
      </w:r>
    </w:p>
    <w:p w:rsidR="00A1168D" w:rsidRPr="00A1168D" w:rsidRDefault="00A1168D" w:rsidP="00A116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почтовых служб, развитие средств коммуникаций, повышение требований к качеству обслуживания постепенно изменило облик 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бизнес-систем и реализацию отдельных этапов коммерческой транзакции. Например, в США получил </w:t>
      </w:r>
      <w:proofErr w:type="gramStart"/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широкое распространение</w:t>
      </w:r>
      <w:proofErr w:type="gramEnd"/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удаленный заказ товаров </w:t>
      </w:r>
      <w:bookmarkStart w:id="12" w:name="keyword10"/>
      <w:bookmarkEnd w:id="12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почте или телефону (</w:t>
      </w:r>
      <w:proofErr w:type="spellStart"/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MoTo</w:t>
      </w:r>
      <w:proofErr w:type="spellEnd"/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bookmarkStart w:id="13" w:name="keyword11"/>
      <w:bookmarkEnd w:id="13"/>
      <w:proofErr w:type="spellStart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Mail</w:t>
      </w:r>
      <w:proofErr w:type="spellEnd"/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order</w:t>
      </w:r>
      <w:proofErr w:type="spellEnd"/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</w:t>
      </w:r>
      <w:bookmarkStart w:id="14" w:name="keyword12"/>
      <w:bookmarkEnd w:id="14"/>
      <w:proofErr w:type="spellStart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Telephone</w:t>
      </w:r>
      <w:proofErr w:type="spellEnd"/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order</w:t>
      </w:r>
      <w:proofErr w:type="spellEnd"/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 </w:t>
      </w:r>
      <w:bookmarkStart w:id="15" w:name="keyword13"/>
      <w:bookmarkEnd w:id="15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Оплата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покупки при этом осуществлялась либо посредством чека, высылаемого в магазин </w:t>
      </w:r>
      <w:bookmarkStart w:id="16" w:name="keyword14"/>
      <w:bookmarkEnd w:id="16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почте, либо с помощью голосовой передачи </w:t>
      </w:r>
      <w:bookmarkStart w:id="17" w:name="keyword15"/>
      <w:bookmarkEnd w:id="17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телефону основных параметров кредитной карты. Система </w:t>
      </w:r>
      <w:proofErr w:type="spellStart"/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</w:t>
      </w:r>
      <w:proofErr w:type="spellEnd"/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18" w:name="keyword16"/>
      <w:bookmarkEnd w:id="18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сути стала прототипом будущих электронных коммерческих систем, реализованных на базе электронной почты и Интернета.</w:t>
      </w:r>
    </w:p>
    <w:p w:rsidR="00A1168D" w:rsidRPr="00A1168D" w:rsidRDefault="00A1168D" w:rsidP="00A116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 мировой экономики к постиндустриальному этапу развития, бурный прогресс средств компьютерной техники открыли новые возможности </w:t>
      </w:r>
      <w:bookmarkStart w:id="19" w:name="keyword17"/>
      <w:bookmarkEnd w:id="19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автоматизации коммерческих транзакций и привели к появлению электронной коммерции.</w:t>
      </w:r>
    </w:p>
    <w:p w:rsidR="00A1168D" w:rsidRPr="00A1168D" w:rsidRDefault="00A1168D" w:rsidP="00A116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Электронная коммерция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разновидность коммерческой деятельности, в которой взаимодействие между ее участниками на всех или некоторых ее этапах осуществляется электронным способом, что наглядно демонстрирует </w:t>
      </w:r>
      <w:hyperlink r:id="rId8" w:anchor="image.2.2" w:history="1">
        <w:r w:rsidRPr="00A1168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рис. 2.2</w:t>
        </w:r>
      </w:hyperlink>
      <w:r w:rsidRPr="00A11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168D" w:rsidRPr="00A1168D" w:rsidRDefault="00A1168D" w:rsidP="00A116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0" w:name="image.2.2"/>
      <w:bookmarkEnd w:id="20"/>
      <w:r w:rsidRPr="00A1168D">
        <w:rPr>
          <w:rFonts w:ascii="Times New Roman" w:eastAsia="Times New Roman" w:hAnsi="Times New Roman" w:cs="Times New Roman"/>
          <w:noProof/>
          <w:color w:val="0071A6"/>
          <w:sz w:val="28"/>
          <w:szCs w:val="28"/>
          <w:lang w:eastAsia="ru-RU"/>
        </w:rPr>
        <w:drawing>
          <wp:inline distT="0" distB="0" distL="0" distR="0">
            <wp:extent cx="5905500" cy="3667125"/>
            <wp:effectExtent l="0" t="0" r="0" b="9525"/>
            <wp:docPr id="1" name="Рисунок 1" descr="Взаимодействие участников коммерческой деятельности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заимодействие участников коммерческой деятельности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68D" w:rsidRPr="00A1168D" w:rsidRDefault="00A1168D" w:rsidP="00A116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</w:t>
      </w:r>
      <w:r w:rsidRPr="00A11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Рис. 2.2. 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участников коммерческой деятельности</w:t>
      </w:r>
    </w:p>
    <w:p w:rsidR="00A1168D" w:rsidRDefault="00A1168D" w:rsidP="00A116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168D" w:rsidRPr="00A1168D" w:rsidRDefault="00A1168D" w:rsidP="00A116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Иначе говоря, </w:t>
      </w:r>
      <w:bookmarkStart w:id="21" w:name="keyword18"/>
      <w:bookmarkEnd w:id="21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электронная коммерция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 взаимодействие между партнерами с использованием информационных технологий, что существенно повышает гибкость, эффективность и масштабность бизнес-процессов.</w:t>
      </w:r>
    </w:p>
    <w:p w:rsidR="00A1168D" w:rsidRPr="00A1168D" w:rsidRDefault="00A1168D" w:rsidP="00A116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Компьютеризация этапов бизнес-процесса позволяет выделить четыре основные области электронной коммерции:</w:t>
      </w:r>
    </w:p>
    <w:p w:rsidR="00A1168D" w:rsidRPr="00A1168D" w:rsidRDefault="00A1168D" w:rsidP="00A1168D">
      <w:pPr>
        <w:numPr>
          <w:ilvl w:val="0"/>
          <w:numId w:val="2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автоматизированные системы управления ресурсами предприятия (этап 1 - производство товара);</w:t>
      </w:r>
    </w:p>
    <w:p w:rsidR="00A1168D" w:rsidRPr="00A1168D" w:rsidRDefault="00A1168D" w:rsidP="00A1168D">
      <w:pPr>
        <w:numPr>
          <w:ilvl w:val="0"/>
          <w:numId w:val="2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интернет-реклама (2);</w:t>
      </w:r>
    </w:p>
    <w:p w:rsidR="00A1168D" w:rsidRPr="00A1168D" w:rsidRDefault="00A1168D" w:rsidP="00A1168D">
      <w:pPr>
        <w:numPr>
          <w:ilvl w:val="0"/>
          <w:numId w:val="2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поисковые системы (3);</w:t>
      </w:r>
    </w:p>
    <w:p w:rsidR="00A1168D" w:rsidRPr="00A1168D" w:rsidRDefault="00A1168D" w:rsidP="00A1168D">
      <w:pPr>
        <w:numPr>
          <w:ilvl w:val="0"/>
          <w:numId w:val="2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электронные платежные системы (2—8, 10—11, 9 — в случае оплаты услуг в сети Интернет или покупки/продажи цифровых данных).</w:t>
      </w:r>
    </w:p>
    <w:p w:rsidR="00A1168D" w:rsidRDefault="00A1168D" w:rsidP="00A1168D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168D" w:rsidRPr="00A1168D" w:rsidRDefault="00A1168D" w:rsidP="00A1168D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Интернет-реклама</w:t>
      </w:r>
    </w:p>
    <w:p w:rsidR="00A1168D" w:rsidRDefault="00A1168D" w:rsidP="00A1168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bookmarkStart w:id="22" w:name="keyword83"/>
      <w:bookmarkEnd w:id="22"/>
    </w:p>
    <w:p w:rsidR="00A1168D" w:rsidRPr="00A1168D" w:rsidRDefault="00A1168D" w:rsidP="00A116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Интернет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bookmarkStart w:id="23" w:name="keyword84"/>
      <w:bookmarkEnd w:id="23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реклама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 </w:t>
      </w:r>
      <w:bookmarkStart w:id="24" w:name="keyword85"/>
      <w:bookmarkEnd w:id="24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реклама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товара, услуги, сайтов поставщика или производителя в сети </w:t>
      </w:r>
      <w:bookmarkStart w:id="25" w:name="keyword86"/>
      <w:bookmarkEnd w:id="25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Интернет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Основное назначение </w:t>
      </w:r>
      <w:bookmarkStart w:id="26" w:name="keyword87"/>
      <w:bookmarkEnd w:id="26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интернет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-рекламы - увеличение числа ежедневно заходящих на рекламируемый </w:t>
      </w:r>
      <w:bookmarkStart w:id="27" w:name="keyword88"/>
      <w:bookmarkEnd w:id="27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ресурс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посетителей и соответственно числа контактов аудитории с рекламируемой информацией, что приводит к увеличению объемов продаж. </w:t>
      </w:r>
      <w:bookmarkStart w:id="28" w:name="keyword89"/>
      <w:bookmarkEnd w:id="28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сравнению с традиционной, </w:t>
      </w:r>
      <w:bookmarkStart w:id="29" w:name="keyword90"/>
      <w:bookmarkEnd w:id="29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интернет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-рекламу отличают следующие </w:t>
      </w:r>
      <w:proofErr w:type="gramStart"/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качества[</w:t>
      </w:r>
      <w:bookmarkStart w:id="30" w:name="keyword91"/>
      <w:bookmarkEnd w:id="30"/>
      <w:proofErr w:type="gramEnd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3GPP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TR 21.905: </w:t>
      </w:r>
      <w:bookmarkStart w:id="31" w:name="keyword92"/>
      <w:bookmarkEnd w:id="31"/>
      <w:proofErr w:type="spellStart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Vocabulary</w:t>
      </w:r>
      <w:proofErr w:type="spellEnd"/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for</w:t>
      </w:r>
      <w:proofErr w:type="spellEnd"/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32" w:name="keyword93"/>
      <w:bookmarkEnd w:id="32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3GPP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Specifications</w:t>
      </w:r>
      <w:proofErr w:type="spellEnd"/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.]:</w:t>
      </w:r>
    </w:p>
    <w:p w:rsidR="00A1168D" w:rsidRPr="00A1168D" w:rsidRDefault="00A1168D" w:rsidP="00A1168D">
      <w:pPr>
        <w:numPr>
          <w:ilvl w:val="0"/>
          <w:numId w:val="3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 эффективное и полное представление объекта рекламы;</w:t>
      </w:r>
    </w:p>
    <w:p w:rsidR="00A1168D" w:rsidRPr="00A1168D" w:rsidRDefault="00A1168D" w:rsidP="00A1168D">
      <w:pPr>
        <w:numPr>
          <w:ilvl w:val="0"/>
          <w:numId w:val="3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осуществления как пассивной, так и активной рекламы;</w:t>
      </w:r>
    </w:p>
    <w:p w:rsidR="00A1168D" w:rsidRPr="00A1168D" w:rsidRDefault="00A1168D" w:rsidP="00A1168D">
      <w:pPr>
        <w:numPr>
          <w:ilvl w:val="0"/>
          <w:numId w:val="3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эффективное по стоимости и возможности средство фокусированного воздействия на целевую аудиторию и конкретных пользователей;</w:t>
      </w:r>
    </w:p>
    <w:p w:rsidR="00A1168D" w:rsidRPr="00A1168D" w:rsidRDefault="00A1168D" w:rsidP="00A1168D">
      <w:pPr>
        <w:numPr>
          <w:ilvl w:val="0"/>
          <w:numId w:val="3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анализа рекламных мероприятий.</w:t>
      </w:r>
    </w:p>
    <w:p w:rsidR="00A1168D" w:rsidRPr="00A1168D" w:rsidRDefault="00A1168D" w:rsidP="00A116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выделить два основных направления </w:t>
      </w:r>
      <w:bookmarkStart w:id="33" w:name="keyword94"/>
      <w:bookmarkEnd w:id="33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интернет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-рекламы, которые представлены на </w:t>
      </w:r>
      <w:hyperlink r:id="rId11" w:anchor="image.2.7" w:history="1">
        <w:r w:rsidRPr="00A1168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рис. 2.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116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168D" w:rsidRPr="00A1168D" w:rsidRDefault="00A1168D" w:rsidP="00A116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4" w:name="image.2.7"/>
      <w:bookmarkEnd w:id="34"/>
      <w:r w:rsidRPr="00A1168D">
        <w:rPr>
          <w:rFonts w:ascii="Times New Roman" w:eastAsia="Times New Roman" w:hAnsi="Times New Roman" w:cs="Times New Roman"/>
          <w:noProof/>
          <w:color w:val="0071A6"/>
          <w:sz w:val="28"/>
          <w:szCs w:val="28"/>
          <w:lang w:eastAsia="ru-RU"/>
        </w:rPr>
        <w:lastRenderedPageBreak/>
        <w:drawing>
          <wp:inline distT="0" distB="0" distL="0" distR="0">
            <wp:extent cx="5905500" cy="2066925"/>
            <wp:effectExtent l="0" t="0" r="0" b="9525"/>
            <wp:docPr id="3" name="Рисунок 3" descr="Виды интернет-рекламы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иды интернет-рекламы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68D" w:rsidRPr="00A1168D" w:rsidRDefault="00A1168D" w:rsidP="00A116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</w:t>
      </w:r>
      <w:r w:rsidRPr="00A11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Рис. 2.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A11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интернет-рекламы</w:t>
      </w:r>
    </w:p>
    <w:p w:rsidR="00A1168D" w:rsidRPr="00A1168D" w:rsidRDefault="00A1168D" w:rsidP="00A116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Поисковая реклама.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Ориентирована на покупателя, который самостоятельно ищет требуемый ему </w:t>
      </w:r>
      <w:bookmarkStart w:id="35" w:name="keyword95"/>
      <w:bookmarkEnd w:id="35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товар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услугу в сети </w:t>
      </w:r>
      <w:bookmarkStart w:id="36" w:name="keyword96"/>
      <w:bookmarkEnd w:id="36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Интернет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этом случае задача </w:t>
      </w:r>
      <w:bookmarkStart w:id="37" w:name="keyword97"/>
      <w:bookmarkEnd w:id="37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интернет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-рекламы состоит в том, чтобы выделить рекламируемые товары или услуги, а также сайты поставщиков и производителей среди прочих.</w:t>
      </w:r>
    </w:p>
    <w:p w:rsidR="00A1168D" w:rsidRPr="00A1168D" w:rsidRDefault="00A1168D" w:rsidP="00A116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Информационная реклама.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Задача рекламы данного типа проинформировать покупателя о существовании данного вида товара или услуги, заинтересовать его и убедить перейти на </w:t>
      </w:r>
      <w:bookmarkStart w:id="38" w:name="keyword98"/>
      <w:bookmarkEnd w:id="38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сайт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поставщика или производителя.</w:t>
      </w:r>
    </w:p>
    <w:p w:rsidR="00A1168D" w:rsidRPr="00A1168D" w:rsidRDefault="00A1168D" w:rsidP="00A116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Регистрация в каталогах.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правило, </w:t>
      </w:r>
      <w:bookmarkStart w:id="39" w:name="keyword99"/>
      <w:bookmarkEnd w:id="39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поиск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определенных товаров или услуг потребитель начинает с просмотра рекламных объявлений. Аналогом традиционных досок объявлений в Интернете являются каталоги - тематически структурированные коллекции ссылок на ресурсы с описаниями. Каталоги бывают вертикальные, т.е. ориентированные на конкретную отрасль, или горизонтальные, т.е. не имеющие отраслевых ограничений. Для опубликования рекламы поставщику необходимо зарегистрироваться в каталоге, предоставить информацию о рекламируемом ресурсе и указать рубрику, в которой планируется </w:t>
      </w:r>
      <w:bookmarkStart w:id="40" w:name="keyword100"/>
      <w:bookmarkEnd w:id="40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размещение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рекламного объявления. После обработки полученной информации модератором </w:t>
      </w:r>
      <w:bookmarkStart w:id="41" w:name="keyword101"/>
      <w:bookmarkEnd w:id="41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реклама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размещается в каталоге. Пользование каталогом для покупателей бесплатно, для поставщиков, как правило, предлагается одна из следующих форм оплаты:</w:t>
      </w:r>
    </w:p>
    <w:p w:rsidR="00A1168D" w:rsidRPr="00A1168D" w:rsidRDefault="00A1168D" w:rsidP="00A1168D">
      <w:pPr>
        <w:numPr>
          <w:ilvl w:val="0"/>
          <w:numId w:val="4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фиксированная абонентская плата;</w:t>
      </w:r>
    </w:p>
    <w:p w:rsidR="00A1168D" w:rsidRPr="00A1168D" w:rsidRDefault="00A1168D" w:rsidP="00A1168D">
      <w:pPr>
        <w:numPr>
          <w:ilvl w:val="0"/>
          <w:numId w:val="4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оплата за количество переходов по указанной в рекламе ссылке;</w:t>
      </w:r>
    </w:p>
    <w:p w:rsidR="00A1168D" w:rsidRPr="00A1168D" w:rsidRDefault="00A1168D" w:rsidP="00A1168D">
      <w:pPr>
        <w:numPr>
          <w:ilvl w:val="0"/>
          <w:numId w:val="4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оплата по факту числа успешно заключенных сделок.</w:t>
      </w:r>
    </w:p>
    <w:p w:rsidR="00A1168D" w:rsidRPr="00A1168D" w:rsidRDefault="00A1168D" w:rsidP="00A116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Участие в рейтингах.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Данное направление является развитием предыдущего. Как правило, в каталогах размещается до нескольких тысяч рекламных объявлений, соответственно резко падает </w:t>
      </w:r>
      <w:bookmarkStart w:id="42" w:name="keyword102"/>
      <w:bookmarkEnd w:id="42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вероятность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того, что потребитель выберет именно рекламируемый </w:t>
      </w:r>
      <w:bookmarkStart w:id="43" w:name="keyword103"/>
      <w:bookmarkEnd w:id="43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ресурс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 целью разрешения указанной проблемы, а также для удобства потребителя создаются рейтинги, в которых перечислены конкретные информационные ресурсы, упорядоченные </w:t>
      </w:r>
      <w:bookmarkStart w:id="44" w:name="keyword104"/>
      <w:bookmarkEnd w:id="44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определенному признаку (</w:t>
      </w:r>
      <w:bookmarkStart w:id="45" w:name="keyword105"/>
      <w:bookmarkEnd w:id="45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счетчик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посещений, мнения посетителей). Соответственно, чем выше </w:t>
      </w:r>
      <w:bookmarkStart w:id="46" w:name="keyword106"/>
      <w:bookmarkEnd w:id="46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рейтинг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ресурса, тем больше посетителей он сможет привлечь. Правда, следует отметить, что зачастую для поднятия рейтинга используются неконкурентные способы (накрутка счетчика, спонсорские программы); кроме этого рейтинги могут составляться </w:t>
      </w:r>
      <w:bookmarkStart w:id="47" w:name="keyword107"/>
      <w:bookmarkEnd w:id="47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заказу заинтересованных поставщиков.</w:t>
      </w:r>
    </w:p>
    <w:p w:rsidR="00A1168D" w:rsidRPr="00A1168D" w:rsidRDefault="00A1168D" w:rsidP="00A116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Партнерские программы.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Данные программы представляют собой дополнительный вид услуг, предлагаемый отдельными поставщиками при регистрации на ресурсе или осуществлении торговой транзакции. Обычно такие услуги включают в себя информирование покупателя о появлении нового вида товара или модификации существующего. Кроме того, данные программы могут информировать поставщиков о существовании потребителей, заинтересованных в предлагаемых ими товарах или услугах.</w:t>
      </w:r>
    </w:p>
    <w:p w:rsidR="00A1168D" w:rsidRPr="00A1168D" w:rsidRDefault="00A1168D" w:rsidP="00A116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Анонсирование в поисковых системах.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направления, связанного с рейтингами, на весь </w:t>
      </w:r>
      <w:bookmarkStart w:id="48" w:name="keyword108"/>
      <w:bookmarkEnd w:id="48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Интернет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осуществлении поиска необходимых товаров или услуг при помощи поисковых систем последние, как правило, возвращают значительный </w:t>
      </w:r>
      <w:bookmarkStart w:id="49" w:name="keyword109"/>
      <w:bookmarkEnd w:id="49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список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ссылок на сайты. Для того чтобы не затеряться в этом списке и обеспечить себе лидирующие места, поставщик должен улучшить следующие показатели.</w:t>
      </w:r>
    </w:p>
    <w:p w:rsidR="00A1168D" w:rsidRPr="00A1168D" w:rsidRDefault="00A1168D" w:rsidP="00A1168D">
      <w:pPr>
        <w:numPr>
          <w:ilvl w:val="0"/>
          <w:numId w:val="5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Релевантность сайта.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Показатель, определяющий, насколько полно соответствует содержание сайта поисковому запросу. Алгоритмы расчета 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данного показателя различаются в зависимости от поисковой системы, но суть у них одна - на основе частотного анализа встречаемости слов и словосочетаний вычисляется некая величина, которая и определяет порядок вывода указанного ресурса в отчете по поисковому запросу. Как правило, при расчете релевантности оцениваются следующие критерии, которые нужно учитывать поставщиками при разработке сайта:</w:t>
      </w:r>
    </w:p>
    <w:p w:rsidR="00A1168D" w:rsidRPr="00A1168D" w:rsidRDefault="00A1168D" w:rsidP="00A1168D">
      <w:pPr>
        <w:numPr>
          <w:ilvl w:val="1"/>
          <w:numId w:val="5"/>
        </w:numPr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совпадение имени домена со словами из поискового запроса;</w:t>
      </w:r>
    </w:p>
    <w:p w:rsidR="00A1168D" w:rsidRPr="00A1168D" w:rsidRDefault="00A1168D" w:rsidP="00A1168D">
      <w:pPr>
        <w:numPr>
          <w:ilvl w:val="1"/>
          <w:numId w:val="5"/>
        </w:numPr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совпадение заголовка страницы со словами из поискового запроса;</w:t>
      </w:r>
    </w:p>
    <w:p w:rsidR="00A1168D" w:rsidRPr="00A1168D" w:rsidRDefault="00A1168D" w:rsidP="00A1168D">
      <w:pPr>
        <w:numPr>
          <w:ilvl w:val="1"/>
          <w:numId w:val="5"/>
        </w:numPr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слов запроса в выделенных фрагментах и заголовках;</w:t>
      </w:r>
    </w:p>
    <w:p w:rsidR="00A1168D" w:rsidRPr="00A1168D" w:rsidRDefault="00A1168D" w:rsidP="00A1168D">
      <w:pPr>
        <w:numPr>
          <w:ilvl w:val="1"/>
          <w:numId w:val="5"/>
        </w:numPr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найденных слов из запроса по отношению к началу документа;</w:t>
      </w:r>
    </w:p>
    <w:p w:rsidR="00A1168D" w:rsidRPr="00A1168D" w:rsidRDefault="00A1168D" w:rsidP="00A1168D">
      <w:pPr>
        <w:numPr>
          <w:ilvl w:val="1"/>
          <w:numId w:val="5"/>
        </w:numPr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взаимное положение слов;</w:t>
      </w:r>
    </w:p>
    <w:p w:rsidR="00A1168D" w:rsidRPr="00A1168D" w:rsidRDefault="00A1168D" w:rsidP="00A1168D">
      <w:pPr>
        <w:numPr>
          <w:ilvl w:val="1"/>
          <w:numId w:val="5"/>
        </w:numPr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значимость редких слов.</w:t>
      </w:r>
    </w:p>
    <w:p w:rsidR="00A1168D" w:rsidRPr="00A1168D" w:rsidRDefault="00A1168D" w:rsidP="00A1168D">
      <w:pPr>
        <w:numPr>
          <w:ilvl w:val="0"/>
          <w:numId w:val="5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Индекс цитируемости сайта.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Показатель известности сайта в Интернете, определяемый числом и значимостью ссылок на данный сайт. Также влияет на положение указанного ресурса в отчете по поисковому запросу. Алгоритм расчета индекса цитируемости отличается у каждой поисковой системы.</w:t>
      </w:r>
    </w:p>
    <w:p w:rsidR="00A1168D" w:rsidRPr="00A1168D" w:rsidRDefault="00A1168D" w:rsidP="00A116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Интернете существует множество компаний, занимающихся так называемой "раскруткой" сайта, т.е. увеличением указанных показателей. Работа данных компаний основана на знании алгоритмов расчета релевантности и индекса цитируемости сайта для конкретной поисковой системы и внесении определенных изменений в "раскручиваемый" </w:t>
      </w:r>
      <w:bookmarkStart w:id="50" w:name="keyword110"/>
      <w:bookmarkEnd w:id="50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сайт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создании ссылок на него.</w:t>
      </w:r>
    </w:p>
    <w:p w:rsidR="00A1168D" w:rsidRPr="00A1168D" w:rsidRDefault="00A1168D" w:rsidP="00A116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Баннерная реклама.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Баннеры представляют собой графическое изображение, содержащее информацию о рекламируемых товарах или услугах и связанное ссылкой с сайтом поставщика. Баннеры размещаются на наиболее посещаемых ресурсах Интернета или на специализированных типовых сайтах. Основной задачей при использовании баннера является обеспечение его "</w:t>
      </w:r>
      <w:proofErr w:type="spellStart"/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невыгорания</w:t>
      </w:r>
      <w:proofErr w:type="spellEnd"/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", т.е. сохранения к баннеру пользовательского интереса. Для решения этой задачи используются различные методы, основными из которых являются анимированное </w:t>
      </w:r>
      <w:bookmarkStart w:id="51" w:name="keyword111"/>
      <w:bookmarkEnd w:id="51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представление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баннера и </w:t>
      </w:r>
      <w:bookmarkStart w:id="52" w:name="keyword112"/>
      <w:bookmarkEnd w:id="52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динамическая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смена 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рекламы. За </w:t>
      </w:r>
      <w:bookmarkStart w:id="53" w:name="keyword113"/>
      <w:bookmarkEnd w:id="53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размещение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баннера на сайте взимается </w:t>
      </w:r>
      <w:bookmarkStart w:id="54" w:name="keyword114"/>
      <w:bookmarkEnd w:id="54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плата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55" w:name="keyword115"/>
      <w:bookmarkEnd w:id="55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той же схеме, что и при размещении рекламы ресурса в каталоге.</w:t>
      </w:r>
    </w:p>
    <w:p w:rsidR="00A1168D" w:rsidRPr="00A1168D" w:rsidRDefault="00A1168D" w:rsidP="00A116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E-</w:t>
      </w:r>
      <w:proofErr w:type="spellStart"/>
      <w:r w:rsidRPr="00A11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mail</w:t>
      </w:r>
      <w:proofErr w:type="spellEnd"/>
      <w:r w:rsidRPr="00A11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реклама.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Один из самых дешевых видов </w:t>
      </w:r>
      <w:bookmarkStart w:id="56" w:name="keyword116"/>
      <w:bookmarkEnd w:id="56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интернет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-рекламы. </w:t>
      </w:r>
      <w:bookmarkStart w:id="57" w:name="keyword117"/>
      <w:bookmarkEnd w:id="57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Поисковый робот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выискивает адреса электронной почты посетителей тематических сайтов и создает </w:t>
      </w:r>
      <w:bookmarkStart w:id="58" w:name="keyword118"/>
      <w:bookmarkEnd w:id="58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список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рассылки, в соответствии с которым осуществляется </w:t>
      </w:r>
      <w:bookmarkStart w:id="59" w:name="keyword119"/>
      <w:bookmarkEnd w:id="59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отправка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рекламных писем. В самом начале становления электронной почты данный вид рекламы считался наиболее действенным, так как обеспечивал широкий географический охват целевой аудитории, но в последнее время эффективность данного метода стремится к нулю. Связано это с тем, что списки рассылки перекупаются участниками рекламного рынка, что приводит к размытию целевой направленности рекламы. Кроме этого большое количество незапрашиваемой рекламной корреспонденции (или спама) вызывает раздражение пользователя, что приводит к немедленному уничтожению письма без прочтения, или в ручном режиме или при помощи специализированных спам-фильтров.</w:t>
      </w:r>
    </w:p>
    <w:p w:rsidR="00A1168D" w:rsidRPr="00A1168D" w:rsidRDefault="00A1168D" w:rsidP="00A1168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6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Вирусная реклама.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Данный вид рекламы использует </w:t>
      </w:r>
      <w:bookmarkStart w:id="60" w:name="keyword120"/>
      <w:bookmarkEnd w:id="60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исполняемый код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загружается на </w:t>
      </w:r>
      <w:bookmarkStart w:id="61" w:name="keyword121"/>
      <w:bookmarkEnd w:id="61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компьютер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клиента при посещении определенных страниц Интернета или распространяемый при помощи сетевых червей. Как правило, данный код не является деструктивным, он лишь осуществляет периодические переходы </w:t>
      </w:r>
      <w:bookmarkStart w:id="62" w:name="keyword122"/>
      <w:bookmarkEnd w:id="62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ссылке на рекламируемый </w:t>
      </w:r>
      <w:bookmarkStart w:id="63" w:name="keyword123"/>
      <w:bookmarkEnd w:id="63"/>
      <w:r w:rsidRPr="00A116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ресурс</w:t>
      </w:r>
      <w:r w:rsidRPr="00A11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демонстрацию рекламной заставки.</w:t>
      </w:r>
    </w:p>
    <w:p w:rsidR="00771158" w:rsidRDefault="00771158" w:rsidP="00A116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726" w:rsidRDefault="00662726" w:rsidP="00662726">
      <w:pPr>
        <w:pStyle w:val="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662726">
        <w:rPr>
          <w:color w:val="000000"/>
          <w:sz w:val="28"/>
          <w:szCs w:val="28"/>
        </w:rPr>
        <w:t xml:space="preserve">3  </w:t>
      </w:r>
      <w:r w:rsidRPr="00662726">
        <w:rPr>
          <w:color w:val="000000"/>
          <w:sz w:val="28"/>
          <w:szCs w:val="28"/>
        </w:rPr>
        <w:t>Платежные</w:t>
      </w:r>
      <w:proofErr w:type="gramEnd"/>
      <w:r w:rsidRPr="00662726">
        <w:rPr>
          <w:color w:val="000000"/>
          <w:sz w:val="28"/>
          <w:szCs w:val="28"/>
        </w:rPr>
        <w:t xml:space="preserve"> системы</w:t>
      </w:r>
    </w:p>
    <w:p w:rsidR="00662726" w:rsidRPr="00662726" w:rsidRDefault="00662726" w:rsidP="00662726">
      <w:pPr>
        <w:pStyle w:val="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662726" w:rsidRPr="00662726" w:rsidRDefault="00662726" w:rsidP="0066272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62726">
        <w:rPr>
          <w:color w:val="000000"/>
          <w:sz w:val="28"/>
          <w:szCs w:val="28"/>
        </w:rPr>
        <w:t xml:space="preserve">Ключевым вопросом, связанным с внедрением и надежным функционированием системы электронной коммерции, является обеспечение денежных расчетов в электронном виде между поставщиком и потребителем. Для этой цели могут быть использованы различные электронные платежные системы, которые представляют собой электронные аналоги традиционных платежных систем с использованием наличных, чеков, кредитных карт, </w:t>
      </w:r>
      <w:r w:rsidRPr="00662726">
        <w:rPr>
          <w:color w:val="000000"/>
          <w:sz w:val="28"/>
          <w:szCs w:val="28"/>
        </w:rPr>
        <w:lastRenderedPageBreak/>
        <w:t>банковских переводов. Принципиальное отличие электронного платежа от традиционного заключается в том, что весь процесс от начала и до конца происходит в электронной (цифровой) форме.</w:t>
      </w:r>
    </w:p>
    <w:p w:rsidR="00662726" w:rsidRPr="00662726" w:rsidRDefault="00662726" w:rsidP="0066272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62726">
        <w:rPr>
          <w:color w:val="000000"/>
          <w:sz w:val="28"/>
          <w:szCs w:val="28"/>
        </w:rPr>
        <w:t>Электронные платежные системы можно разделить на два больших класса. Первый из них тесно связан с использованием банковского счета. Это системы расчетов посредством традиционных и виртуальных платежных карт, электронных чеков и переводов. Второй </w:t>
      </w:r>
      <w:bookmarkStart w:id="64" w:name="keyword134"/>
      <w:bookmarkEnd w:id="64"/>
      <w:r w:rsidRPr="00662726">
        <w:rPr>
          <w:rStyle w:val="keyword"/>
          <w:i/>
          <w:iCs/>
          <w:color w:val="000000"/>
          <w:sz w:val="28"/>
          <w:szCs w:val="28"/>
        </w:rPr>
        <w:t>класс</w:t>
      </w:r>
      <w:r w:rsidRPr="00662726">
        <w:rPr>
          <w:color w:val="000000"/>
          <w:sz w:val="28"/>
          <w:szCs w:val="28"/>
        </w:rPr>
        <w:t xml:space="preserve"> - это отчуждаемые от счета цифровые аналоги наличности и </w:t>
      </w:r>
      <w:proofErr w:type="spellStart"/>
      <w:r w:rsidRPr="00662726">
        <w:rPr>
          <w:color w:val="000000"/>
          <w:sz w:val="28"/>
          <w:szCs w:val="28"/>
        </w:rPr>
        <w:t>предоплатные</w:t>
      </w:r>
      <w:proofErr w:type="spellEnd"/>
      <w:r w:rsidRPr="00662726">
        <w:rPr>
          <w:color w:val="000000"/>
          <w:sz w:val="28"/>
          <w:szCs w:val="28"/>
        </w:rPr>
        <w:t xml:space="preserve"> карты (прототипом </w:t>
      </w:r>
      <w:proofErr w:type="spellStart"/>
      <w:r w:rsidRPr="00662726">
        <w:rPr>
          <w:color w:val="000000"/>
          <w:sz w:val="28"/>
          <w:szCs w:val="28"/>
        </w:rPr>
        <w:t>предоплатных</w:t>
      </w:r>
      <w:proofErr w:type="spellEnd"/>
      <w:r w:rsidRPr="00662726">
        <w:rPr>
          <w:color w:val="000000"/>
          <w:sz w:val="28"/>
          <w:szCs w:val="28"/>
        </w:rPr>
        <w:t xml:space="preserve"> карт в традиционной коммерции являются транспортные проездные билеты). В этом случае банковский счет потребителя может вообще отсутствовать. Появление платежных систем этого класса связано в том числе с проблемой электронных микроплатежей, которые невозможно выполнить с помощью традиционных инструментов: пластиковых карт и чеков. Дополнительным стимулом успешного развития таких систем является то, что налоговые службы и часто практикующие злоумышленники не заинтересованы связываться с системами, в которых заведомо мало денег.</w:t>
      </w:r>
    </w:p>
    <w:p w:rsidR="00662726" w:rsidRPr="00662726" w:rsidRDefault="00662726" w:rsidP="0066272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62726">
        <w:rPr>
          <w:color w:val="000000"/>
          <w:sz w:val="28"/>
          <w:szCs w:val="28"/>
        </w:rPr>
        <w:t>Рассмотрим структуру типичной электронной платежной системы, приведенную на </w:t>
      </w:r>
      <w:hyperlink r:id="rId14" w:anchor="image.2.8" w:history="1">
        <w:r w:rsidRPr="00662726">
          <w:rPr>
            <w:rStyle w:val="a3"/>
            <w:color w:val="0071A6"/>
            <w:sz w:val="28"/>
            <w:szCs w:val="28"/>
          </w:rPr>
          <w:t>рис. 2.8</w:t>
        </w:r>
      </w:hyperlink>
      <w:r w:rsidRPr="00662726">
        <w:rPr>
          <w:color w:val="000000"/>
          <w:sz w:val="28"/>
          <w:szCs w:val="28"/>
        </w:rPr>
        <w:t>.</w:t>
      </w:r>
    </w:p>
    <w:p w:rsidR="00662726" w:rsidRPr="00662726" w:rsidRDefault="00662726" w:rsidP="0066272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5" w:name="image.2.8"/>
      <w:bookmarkEnd w:id="65"/>
      <w:r w:rsidRPr="00662726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191125" cy="4171950"/>
            <wp:effectExtent l="0" t="0" r="9525" b="0"/>
            <wp:docPr id="4" name="Рисунок 4" descr="Структура электронной платежной систе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руктура электронной платежной системы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726" w:rsidRPr="00662726" w:rsidRDefault="00662726" w:rsidP="0066272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7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27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Рис. 2.8. </w:t>
      </w:r>
      <w:r w:rsidRPr="00662726">
        <w:rPr>
          <w:rFonts w:ascii="Times New Roman" w:hAnsi="Times New Roman" w:cs="Times New Roman"/>
          <w:color w:val="000000"/>
          <w:sz w:val="28"/>
          <w:szCs w:val="28"/>
        </w:rPr>
        <w:t>Структура электронной платежной системы</w:t>
      </w:r>
    </w:p>
    <w:p w:rsidR="00662726" w:rsidRPr="00662726" w:rsidRDefault="00662726" w:rsidP="0066272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62726">
        <w:rPr>
          <w:color w:val="000000"/>
          <w:sz w:val="28"/>
          <w:szCs w:val="28"/>
        </w:rPr>
        <w:t>Основными участниками системы являются:</w:t>
      </w:r>
    </w:p>
    <w:p w:rsidR="00662726" w:rsidRPr="00662726" w:rsidRDefault="00662726" w:rsidP="00662726">
      <w:pPr>
        <w:numPr>
          <w:ilvl w:val="0"/>
          <w:numId w:val="6"/>
        </w:numPr>
        <w:spacing w:after="0" w:line="360" w:lineRule="auto"/>
        <w:ind w:lef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726">
        <w:rPr>
          <w:rFonts w:ascii="Times New Roman" w:hAnsi="Times New Roman" w:cs="Times New Roman"/>
          <w:color w:val="000000"/>
          <w:sz w:val="28"/>
          <w:szCs w:val="28"/>
        </w:rPr>
        <w:t>банки, объединенные договорными обязательствами;</w:t>
      </w:r>
    </w:p>
    <w:p w:rsidR="00662726" w:rsidRPr="00662726" w:rsidRDefault="00662726" w:rsidP="00662726">
      <w:pPr>
        <w:numPr>
          <w:ilvl w:val="0"/>
          <w:numId w:val="6"/>
        </w:numPr>
        <w:spacing w:after="0" w:line="360" w:lineRule="auto"/>
        <w:ind w:lef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726">
        <w:rPr>
          <w:rFonts w:ascii="Times New Roman" w:hAnsi="Times New Roman" w:cs="Times New Roman"/>
          <w:color w:val="000000"/>
          <w:sz w:val="28"/>
          <w:szCs w:val="28"/>
        </w:rPr>
        <w:t>предприятия торговли и сервиса, образующие сеть точек обслуживания клиентов;</w:t>
      </w:r>
    </w:p>
    <w:p w:rsidR="00662726" w:rsidRPr="00662726" w:rsidRDefault="00662726" w:rsidP="00662726">
      <w:pPr>
        <w:numPr>
          <w:ilvl w:val="0"/>
          <w:numId w:val="6"/>
        </w:numPr>
        <w:spacing w:after="0" w:line="360" w:lineRule="auto"/>
        <w:ind w:lef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726">
        <w:rPr>
          <w:rFonts w:ascii="Times New Roman" w:hAnsi="Times New Roman" w:cs="Times New Roman"/>
          <w:color w:val="000000"/>
          <w:sz w:val="28"/>
          <w:szCs w:val="28"/>
        </w:rPr>
        <w:t>процессинговые центры;</w:t>
      </w:r>
    </w:p>
    <w:p w:rsidR="00662726" w:rsidRPr="00662726" w:rsidRDefault="00662726" w:rsidP="00662726">
      <w:pPr>
        <w:numPr>
          <w:ilvl w:val="0"/>
          <w:numId w:val="6"/>
        </w:numPr>
        <w:spacing w:after="0" w:line="360" w:lineRule="auto"/>
        <w:ind w:lef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726">
        <w:rPr>
          <w:rFonts w:ascii="Times New Roman" w:hAnsi="Times New Roman" w:cs="Times New Roman"/>
          <w:color w:val="000000"/>
          <w:sz w:val="28"/>
          <w:szCs w:val="28"/>
        </w:rPr>
        <w:t>держатели платежных средств.</w:t>
      </w:r>
    </w:p>
    <w:p w:rsidR="00662726" w:rsidRPr="00662726" w:rsidRDefault="00662726" w:rsidP="0066272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62726">
        <w:rPr>
          <w:color w:val="000000"/>
          <w:sz w:val="28"/>
          <w:szCs w:val="28"/>
        </w:rPr>
        <w:t>Помимо них в состав системы входят организации - поставщики коммуникационных услуг и центры технического обслуживания.</w:t>
      </w:r>
    </w:p>
    <w:p w:rsidR="00662726" w:rsidRPr="00662726" w:rsidRDefault="00662726" w:rsidP="0066272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62726">
        <w:rPr>
          <w:b/>
          <w:bCs/>
          <w:color w:val="000000"/>
          <w:sz w:val="28"/>
          <w:szCs w:val="28"/>
        </w:rPr>
        <w:t>Банк-эмитент</w:t>
      </w:r>
      <w:r w:rsidRPr="00662726">
        <w:rPr>
          <w:color w:val="000000"/>
          <w:sz w:val="28"/>
          <w:szCs w:val="28"/>
        </w:rPr>
        <w:t> выпускает платежные средства (например, пластиковые карты) и гарантирует выполнение финансовых обязательств, связанных с их использованием. </w:t>
      </w:r>
      <w:r w:rsidRPr="00662726">
        <w:rPr>
          <w:b/>
          <w:bCs/>
          <w:color w:val="000000"/>
          <w:sz w:val="28"/>
          <w:szCs w:val="28"/>
        </w:rPr>
        <w:t>Банк-</w:t>
      </w:r>
      <w:proofErr w:type="spellStart"/>
      <w:r w:rsidRPr="00662726">
        <w:rPr>
          <w:b/>
          <w:bCs/>
          <w:color w:val="000000"/>
          <w:sz w:val="28"/>
          <w:szCs w:val="28"/>
        </w:rPr>
        <w:t>эквайер</w:t>
      </w:r>
      <w:proofErr w:type="spellEnd"/>
      <w:r w:rsidRPr="00662726">
        <w:rPr>
          <w:color w:val="000000"/>
          <w:sz w:val="28"/>
          <w:szCs w:val="28"/>
        </w:rPr>
        <w:t xml:space="preserve"> обслуживает торговые точки, принимающие к оплате вышеупомянутые средства, через свои отделения принимает эти средства к </w:t>
      </w:r>
      <w:proofErr w:type="spellStart"/>
      <w:r w:rsidRPr="00662726">
        <w:rPr>
          <w:color w:val="000000"/>
          <w:sz w:val="28"/>
          <w:szCs w:val="28"/>
        </w:rPr>
        <w:t>обналичиванию</w:t>
      </w:r>
      <w:proofErr w:type="spellEnd"/>
      <w:r w:rsidRPr="00662726">
        <w:rPr>
          <w:color w:val="000000"/>
          <w:sz w:val="28"/>
          <w:szCs w:val="28"/>
        </w:rPr>
        <w:t xml:space="preserve">. Технические атрибуты проведения финансовых операций делегированы процессинговому центру, специальной организации, </w:t>
      </w:r>
      <w:r w:rsidRPr="00662726">
        <w:rPr>
          <w:color w:val="000000"/>
          <w:sz w:val="28"/>
          <w:szCs w:val="28"/>
        </w:rPr>
        <w:lastRenderedPageBreak/>
        <w:t>которая обеспечивает обработку запросов на авторизацию, хранение и пересылку данных о проведенных транзакциях, обработку документов, фиксирующих факт сделки, поддерживает </w:t>
      </w:r>
      <w:bookmarkStart w:id="66" w:name="keyword135"/>
      <w:bookmarkEnd w:id="66"/>
      <w:r w:rsidRPr="00662726">
        <w:rPr>
          <w:rStyle w:val="keyword"/>
          <w:i/>
          <w:iCs/>
          <w:color w:val="000000"/>
          <w:sz w:val="28"/>
          <w:szCs w:val="28"/>
        </w:rPr>
        <w:t>список</w:t>
      </w:r>
      <w:r w:rsidRPr="00662726">
        <w:rPr>
          <w:color w:val="000000"/>
          <w:sz w:val="28"/>
          <w:szCs w:val="28"/>
        </w:rPr>
        <w:t xml:space="preserve"> аннулированных платежных средств и пр. На основе итоговых данных, полученных от процессингового центра, расчетный банк проводит взаимные расчеты между </w:t>
      </w:r>
      <w:proofErr w:type="spellStart"/>
      <w:r w:rsidRPr="00662726">
        <w:rPr>
          <w:color w:val="000000"/>
          <w:sz w:val="28"/>
          <w:szCs w:val="28"/>
        </w:rPr>
        <w:t>эквайером</w:t>
      </w:r>
      <w:proofErr w:type="spellEnd"/>
      <w:r w:rsidRPr="00662726">
        <w:rPr>
          <w:color w:val="000000"/>
          <w:sz w:val="28"/>
          <w:szCs w:val="28"/>
        </w:rPr>
        <w:t xml:space="preserve"> и эмитентом.</w:t>
      </w:r>
    </w:p>
    <w:p w:rsidR="00662726" w:rsidRPr="00662726" w:rsidRDefault="00662726" w:rsidP="00662726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62726">
        <w:rPr>
          <w:color w:val="000000"/>
          <w:sz w:val="28"/>
          <w:szCs w:val="28"/>
        </w:rPr>
        <w:t>Платежные системы, связанные с использованием банковского счета, можно разделить на:</w:t>
      </w:r>
    </w:p>
    <w:p w:rsidR="00662726" w:rsidRPr="00662726" w:rsidRDefault="00662726" w:rsidP="00662726">
      <w:pPr>
        <w:numPr>
          <w:ilvl w:val="0"/>
          <w:numId w:val="7"/>
        </w:numPr>
        <w:spacing w:after="0" w:line="360" w:lineRule="auto"/>
        <w:ind w:lef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726">
        <w:rPr>
          <w:rFonts w:ascii="Times New Roman" w:hAnsi="Times New Roman" w:cs="Times New Roman"/>
          <w:color w:val="000000"/>
          <w:sz w:val="28"/>
          <w:szCs w:val="28"/>
        </w:rPr>
        <w:t>дебетовые (работающие с электронными чеками или цифровой наличностью);</w:t>
      </w:r>
    </w:p>
    <w:p w:rsidR="00662726" w:rsidRPr="00662726" w:rsidRDefault="00662726" w:rsidP="00662726">
      <w:pPr>
        <w:numPr>
          <w:ilvl w:val="0"/>
          <w:numId w:val="7"/>
        </w:numPr>
        <w:spacing w:after="0" w:line="360" w:lineRule="auto"/>
        <w:ind w:left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726">
        <w:rPr>
          <w:rFonts w:ascii="Times New Roman" w:hAnsi="Times New Roman" w:cs="Times New Roman"/>
          <w:color w:val="000000"/>
          <w:sz w:val="28"/>
          <w:szCs w:val="28"/>
        </w:rPr>
        <w:t>кредитные (работающие с кредитными картами).</w:t>
      </w:r>
    </w:p>
    <w:p w:rsidR="00662726" w:rsidRPr="00662726" w:rsidRDefault="00662726" w:rsidP="006627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62726" w:rsidRPr="00662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26CED"/>
    <w:multiLevelType w:val="multilevel"/>
    <w:tmpl w:val="4362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7F77F0"/>
    <w:multiLevelType w:val="multilevel"/>
    <w:tmpl w:val="1D02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171017"/>
    <w:multiLevelType w:val="multilevel"/>
    <w:tmpl w:val="EF74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2918C1"/>
    <w:multiLevelType w:val="multilevel"/>
    <w:tmpl w:val="9BA45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B9441E"/>
    <w:multiLevelType w:val="multilevel"/>
    <w:tmpl w:val="E46E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7270E3"/>
    <w:multiLevelType w:val="multilevel"/>
    <w:tmpl w:val="E982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504C97"/>
    <w:multiLevelType w:val="multilevel"/>
    <w:tmpl w:val="05D6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B0C"/>
    <w:rsid w:val="00642B0C"/>
    <w:rsid w:val="00662726"/>
    <w:rsid w:val="00771158"/>
    <w:rsid w:val="00A1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0E153"/>
  <w15:chartTrackingRefBased/>
  <w15:docId w15:val="{F33FACD8-DFA7-4200-A34D-DB3C3D46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16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116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16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16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zag">
    <w:name w:val="zag"/>
    <w:basedOn w:val="a0"/>
    <w:rsid w:val="00A1168D"/>
  </w:style>
  <w:style w:type="character" w:customStyle="1" w:styleId="spelling-content-entity">
    <w:name w:val="spelling-content-entity"/>
    <w:basedOn w:val="a0"/>
    <w:rsid w:val="00A1168D"/>
  </w:style>
  <w:style w:type="character" w:customStyle="1" w:styleId="11">
    <w:name w:val="Обычный1"/>
    <w:basedOn w:val="a0"/>
    <w:rsid w:val="00A1168D"/>
  </w:style>
  <w:style w:type="character" w:styleId="a3">
    <w:name w:val="Hyperlink"/>
    <w:basedOn w:val="a0"/>
    <w:uiPriority w:val="99"/>
    <w:semiHidden/>
    <w:unhideWhenUsed/>
    <w:rsid w:val="00A1168D"/>
    <w:rPr>
      <w:color w:val="0000FF"/>
      <w:u w:val="single"/>
    </w:rPr>
  </w:style>
  <w:style w:type="character" w:customStyle="1" w:styleId="page">
    <w:name w:val="page"/>
    <w:basedOn w:val="a0"/>
    <w:rsid w:val="00A1168D"/>
  </w:style>
  <w:style w:type="character" w:customStyle="1" w:styleId="text">
    <w:name w:val="text"/>
    <w:basedOn w:val="a0"/>
    <w:rsid w:val="00A1168D"/>
  </w:style>
  <w:style w:type="paragraph" w:styleId="a4">
    <w:name w:val="Normal (Web)"/>
    <w:basedOn w:val="a"/>
    <w:uiPriority w:val="99"/>
    <w:semiHidden/>
    <w:unhideWhenUsed/>
    <w:rsid w:val="00A11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word">
    <w:name w:val="keyword"/>
    <w:basedOn w:val="a0"/>
    <w:rsid w:val="00A11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4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2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96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57012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40434">
                  <w:marLeft w:val="0"/>
                  <w:marRight w:val="0"/>
                  <w:marTop w:val="0"/>
                  <w:marBottom w:val="0"/>
                  <w:divBdr>
                    <w:top w:val="single" w:sz="6" w:space="0" w:color="EBD6A0"/>
                    <w:left w:val="none" w:sz="0" w:space="0" w:color="auto"/>
                    <w:bottom w:val="single" w:sz="6" w:space="0" w:color="EBD6A0"/>
                    <w:right w:val="none" w:sz="0" w:space="0" w:color="auto"/>
                  </w:divBdr>
                </w:div>
                <w:div w:id="122637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6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7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41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3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2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2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3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uit.ru/studies/courses/3580/822/lecture/30591?page=1" TargetMode="External"/><Relationship Id="rId13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s://www.intuit.ru/EDI/12_05_18_2/1526077364-22083/tutorial/812/objects/2/files/02_07.gi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intuit.ru/EDI/12_05_18_2/1526077364-22083/tutorial/812/objects/2/files/02_01.gif" TargetMode="External"/><Relationship Id="rId11" Type="http://schemas.openxmlformats.org/officeDocument/2006/relationships/hyperlink" Target="https://www.intuit.ru/studies/courses/3580/822/lecture/30591?page=3" TargetMode="External"/><Relationship Id="rId5" Type="http://schemas.openxmlformats.org/officeDocument/2006/relationships/hyperlink" Target="https://www.intuit.ru/studies/courses/3580/822/lecture/30591?page=1" TargetMode="External"/><Relationship Id="rId15" Type="http://schemas.openxmlformats.org/officeDocument/2006/relationships/image" Target="media/image4.gif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https://www.intuit.ru/EDI/12_05_18_2/1526077364-22083/tutorial/812/objects/2/files/02_02.gif" TargetMode="External"/><Relationship Id="rId14" Type="http://schemas.openxmlformats.org/officeDocument/2006/relationships/hyperlink" Target="https://www.intuit.ru/studies/courses/3580/822/lecture/30591?page=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2262</Words>
  <Characters>12894</Characters>
  <Application>Microsoft Office Word</Application>
  <DocSecurity>0</DocSecurity>
  <Lines>107</Lines>
  <Paragraphs>30</Paragraphs>
  <ScaleCrop>false</ScaleCrop>
  <Company/>
  <LinksUpToDate>false</LinksUpToDate>
  <CharactersWithSpaces>15126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2018-09-14T03:39:00Z</dcterms:created>
  <dcterms:modified xsi:type="dcterms:W3CDTF">2018-09-14T03:47:00Z</dcterms:modified>
</cp:coreProperties>
</file>